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33F" w:rsidRPr="00DF0144" w:rsidRDefault="0039233F" w:rsidP="00DF01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DF0144">
        <w:rPr>
          <w:rFonts w:ascii="Arial" w:hAnsi="Arial" w:cs="Arial"/>
          <w:color w:val="231F20"/>
          <w:sz w:val="24"/>
          <w:szCs w:val="24"/>
        </w:rPr>
        <w:t xml:space="preserve">In </w:t>
      </w:r>
      <w:r w:rsidRPr="00DF0144">
        <w:rPr>
          <w:rFonts w:ascii="Arial" w:hAnsi="Arial" w:cs="Arial"/>
          <w:b/>
          <w:color w:val="231F20"/>
          <w:sz w:val="24"/>
          <w:szCs w:val="24"/>
        </w:rPr>
        <w:t>section 194A</w:t>
      </w:r>
      <w:r w:rsidRPr="00DF0144">
        <w:rPr>
          <w:rFonts w:ascii="Arial" w:hAnsi="Arial" w:cs="Arial"/>
          <w:color w:val="231F20"/>
          <w:sz w:val="24"/>
          <w:szCs w:val="24"/>
        </w:rPr>
        <w:t xml:space="preserve"> of the Income-tax Act, in sub-section (</w:t>
      </w:r>
      <w:r w:rsidRPr="00DF0144">
        <w:rPr>
          <w:rFonts w:ascii="Arial" w:hAnsi="Arial" w:cs="Arial"/>
          <w:i/>
          <w:iCs/>
          <w:color w:val="231F20"/>
          <w:sz w:val="24"/>
          <w:szCs w:val="24"/>
        </w:rPr>
        <w:t>3</w:t>
      </w:r>
      <w:r w:rsidRPr="00DF0144">
        <w:rPr>
          <w:rFonts w:ascii="Arial" w:hAnsi="Arial" w:cs="Arial"/>
          <w:color w:val="231F20"/>
          <w:sz w:val="24"/>
          <w:szCs w:val="24"/>
        </w:rPr>
        <w:t>), after clause (</w:t>
      </w:r>
      <w:r w:rsidRPr="00DF0144">
        <w:rPr>
          <w:rFonts w:ascii="Arial" w:hAnsi="Arial" w:cs="Arial"/>
          <w:i/>
          <w:iCs/>
          <w:color w:val="231F20"/>
          <w:sz w:val="24"/>
          <w:szCs w:val="24"/>
        </w:rPr>
        <w:t>x</w:t>
      </w:r>
      <w:r w:rsidRPr="00DF0144">
        <w:rPr>
          <w:rFonts w:ascii="Arial" w:hAnsi="Arial" w:cs="Arial"/>
          <w:color w:val="231F20"/>
          <w:sz w:val="24"/>
          <w:szCs w:val="24"/>
        </w:rPr>
        <w:t xml:space="preserve">), the following clause shall be inserted with effect from the </w:t>
      </w:r>
      <w:r w:rsidRPr="00DF0144">
        <w:rPr>
          <w:rFonts w:ascii="Arial" w:hAnsi="Arial" w:cs="Arial"/>
          <w:b/>
          <w:color w:val="231F20"/>
          <w:sz w:val="24"/>
          <w:szCs w:val="24"/>
        </w:rPr>
        <w:t>1st day of October 2014</w:t>
      </w:r>
      <w:r w:rsidRPr="00DF0144">
        <w:rPr>
          <w:rFonts w:ascii="Arial" w:hAnsi="Arial" w:cs="Arial"/>
          <w:color w:val="231F20"/>
          <w:sz w:val="24"/>
          <w:szCs w:val="24"/>
        </w:rPr>
        <w:t>, namely:––</w:t>
      </w:r>
    </w:p>
    <w:p w:rsidR="0039233F" w:rsidRDefault="0039233F" w:rsidP="00DF0144">
      <w:pPr>
        <w:jc w:val="both"/>
        <w:rPr>
          <w:rFonts w:ascii="Arial" w:hAnsi="Arial" w:cs="Arial"/>
          <w:color w:val="231F20"/>
          <w:sz w:val="24"/>
          <w:szCs w:val="24"/>
        </w:rPr>
      </w:pPr>
    </w:p>
    <w:p w:rsidR="005015BD" w:rsidRDefault="0039233F" w:rsidP="00DF0144">
      <w:pPr>
        <w:jc w:val="both"/>
        <w:rPr>
          <w:rFonts w:ascii="Arial" w:hAnsi="Arial" w:cs="Arial"/>
          <w:color w:val="231F20"/>
          <w:sz w:val="24"/>
          <w:szCs w:val="24"/>
        </w:rPr>
      </w:pPr>
      <w:r w:rsidRPr="0039233F">
        <w:rPr>
          <w:rFonts w:ascii="Arial" w:hAnsi="Arial" w:cs="Arial"/>
          <w:b/>
          <w:color w:val="231F20"/>
          <w:sz w:val="24"/>
          <w:szCs w:val="24"/>
        </w:rPr>
        <w:t>“(</w:t>
      </w:r>
      <w:r w:rsidRPr="0039233F">
        <w:rPr>
          <w:rFonts w:ascii="Arial" w:hAnsi="Arial" w:cs="Arial"/>
          <w:b/>
          <w:i/>
          <w:iCs/>
          <w:color w:val="231F20"/>
          <w:sz w:val="24"/>
          <w:szCs w:val="24"/>
        </w:rPr>
        <w:t>xi</w:t>
      </w:r>
      <w:r w:rsidRPr="0039233F">
        <w:rPr>
          <w:rFonts w:ascii="Arial" w:hAnsi="Arial" w:cs="Arial"/>
          <w:b/>
          <w:color w:val="231F20"/>
          <w:sz w:val="24"/>
          <w:szCs w:val="24"/>
        </w:rPr>
        <w:t>)</w:t>
      </w:r>
      <w:r w:rsidRPr="0039233F">
        <w:rPr>
          <w:rFonts w:ascii="Arial" w:hAnsi="Arial" w:cs="Arial"/>
          <w:color w:val="231F20"/>
          <w:sz w:val="24"/>
          <w:szCs w:val="24"/>
        </w:rPr>
        <w:t xml:space="preserve"> </w:t>
      </w:r>
      <w:proofErr w:type="gramStart"/>
      <w:r w:rsidRPr="0039233F">
        <w:rPr>
          <w:rFonts w:ascii="Arial" w:hAnsi="Arial" w:cs="Arial"/>
          <w:color w:val="231F20"/>
          <w:sz w:val="24"/>
          <w:szCs w:val="24"/>
        </w:rPr>
        <w:t>to</w:t>
      </w:r>
      <w:proofErr w:type="gramEnd"/>
      <w:r w:rsidRPr="0039233F">
        <w:rPr>
          <w:rFonts w:ascii="Arial" w:hAnsi="Arial" w:cs="Arial"/>
          <w:color w:val="231F20"/>
          <w:sz w:val="24"/>
          <w:szCs w:val="24"/>
        </w:rPr>
        <w:t xml:space="preserve"> any income by way of interest referred to in clause (</w:t>
      </w:r>
      <w:r w:rsidRPr="0039233F">
        <w:rPr>
          <w:rFonts w:ascii="Arial" w:hAnsi="Arial" w:cs="Arial"/>
          <w:i/>
          <w:iCs/>
          <w:color w:val="231F20"/>
          <w:sz w:val="24"/>
          <w:szCs w:val="24"/>
        </w:rPr>
        <w:t>23FC</w:t>
      </w:r>
      <w:r w:rsidRPr="0039233F">
        <w:rPr>
          <w:rFonts w:ascii="Arial" w:hAnsi="Arial" w:cs="Arial"/>
          <w:color w:val="231F20"/>
          <w:sz w:val="24"/>
          <w:szCs w:val="24"/>
        </w:rPr>
        <w:t>) of section 10.”.</w:t>
      </w:r>
    </w:p>
    <w:p w:rsidR="00DF0144" w:rsidRDefault="00DF0144" w:rsidP="00DF0144">
      <w:pPr>
        <w:jc w:val="both"/>
        <w:rPr>
          <w:rFonts w:ascii="Arial" w:hAnsi="Arial" w:cs="Arial"/>
          <w:color w:val="231F20"/>
          <w:sz w:val="24"/>
          <w:szCs w:val="24"/>
        </w:rPr>
      </w:pPr>
    </w:p>
    <w:p w:rsidR="00DF0144" w:rsidRPr="00DF0144" w:rsidRDefault="00DF0144" w:rsidP="00DF014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231F20"/>
          <w:sz w:val="24"/>
          <w:szCs w:val="24"/>
        </w:rPr>
      </w:pPr>
      <w:r w:rsidRPr="00DF0144">
        <w:rPr>
          <w:rFonts w:ascii="Arial" w:hAnsi="Arial" w:cs="Arial"/>
          <w:b/>
          <w:color w:val="231F20"/>
          <w:sz w:val="24"/>
          <w:szCs w:val="24"/>
        </w:rPr>
        <w:t>‘(</w:t>
      </w:r>
      <w:r w:rsidRPr="00DF0144">
        <w:rPr>
          <w:rFonts w:ascii="Arial" w:hAnsi="Arial" w:cs="Arial"/>
          <w:b/>
          <w:i/>
          <w:iCs/>
          <w:color w:val="231F20"/>
          <w:sz w:val="24"/>
          <w:szCs w:val="24"/>
        </w:rPr>
        <w:t>23FC</w:t>
      </w:r>
      <w:r w:rsidRPr="00DF0144">
        <w:rPr>
          <w:rFonts w:ascii="Arial" w:hAnsi="Arial" w:cs="Arial"/>
          <w:b/>
          <w:color w:val="231F20"/>
          <w:sz w:val="24"/>
          <w:szCs w:val="24"/>
        </w:rPr>
        <w:t xml:space="preserve">) any </w:t>
      </w:r>
      <w:proofErr w:type="gramStart"/>
      <w:r w:rsidRPr="00DF0144">
        <w:rPr>
          <w:rFonts w:ascii="Arial" w:hAnsi="Arial" w:cs="Arial"/>
          <w:b/>
          <w:color w:val="231F20"/>
          <w:sz w:val="24"/>
          <w:szCs w:val="24"/>
        </w:rPr>
        <w:t xml:space="preserve">income of a </w:t>
      </w:r>
      <w:r w:rsidRPr="00DF0144">
        <w:rPr>
          <w:rFonts w:ascii="Arial" w:hAnsi="Arial" w:cs="Arial"/>
          <w:b/>
          <w:color w:val="231F20"/>
          <w:sz w:val="24"/>
          <w:szCs w:val="24"/>
          <w:u w:val="single"/>
        </w:rPr>
        <w:t>business trust</w:t>
      </w:r>
      <w:proofErr w:type="gramEnd"/>
      <w:r w:rsidRPr="00DF0144">
        <w:rPr>
          <w:rFonts w:ascii="Arial" w:hAnsi="Arial" w:cs="Arial"/>
          <w:b/>
          <w:color w:val="231F20"/>
          <w:sz w:val="24"/>
          <w:szCs w:val="24"/>
        </w:rPr>
        <w:t xml:space="preserve"> by way of interest received or receivable from a special purpose vehicle.</w:t>
      </w:r>
    </w:p>
    <w:p w:rsidR="00DF0144" w:rsidRPr="00E044E5" w:rsidRDefault="00DF0144" w:rsidP="00DF0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</w:p>
    <w:p w:rsidR="00DF0144" w:rsidRPr="00E044E5" w:rsidRDefault="00DF0144" w:rsidP="00DF01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E044E5">
        <w:rPr>
          <w:rFonts w:ascii="Arial" w:hAnsi="Arial" w:cs="Arial"/>
          <w:i/>
          <w:iCs/>
          <w:color w:val="231F20"/>
          <w:sz w:val="24"/>
          <w:szCs w:val="24"/>
        </w:rPr>
        <w:t>Explanation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.—For the purposes of this clause, the expression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“special purpose vehicle”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means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an </w:t>
      </w:r>
      <w:r w:rsidRPr="00E044E5">
        <w:rPr>
          <w:rFonts w:ascii="Arial" w:hAnsi="Arial" w:cs="Arial"/>
          <w:b/>
          <w:color w:val="231F20"/>
          <w:sz w:val="24"/>
          <w:szCs w:val="24"/>
        </w:rPr>
        <w:t>Indian company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in which the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business trust holds controlling interest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and </w:t>
      </w:r>
      <w:r w:rsidRPr="00E044E5">
        <w:rPr>
          <w:rFonts w:ascii="Arial" w:hAnsi="Arial" w:cs="Arial"/>
          <w:color w:val="231F20"/>
          <w:sz w:val="24"/>
          <w:szCs w:val="24"/>
          <w:u w:val="single"/>
        </w:rPr>
        <w:t>any specific percentage of shareholding</w:t>
      </w:r>
      <w:r w:rsidRPr="00E044E5">
        <w:rPr>
          <w:rFonts w:ascii="Arial" w:hAnsi="Arial" w:cs="Arial"/>
          <w:color w:val="231F20"/>
          <w:sz w:val="24"/>
          <w:szCs w:val="24"/>
        </w:rPr>
        <w:t xml:space="preserve"> or interest, as may be required by the regulations under which such trust is</w:t>
      </w:r>
      <w:r>
        <w:rPr>
          <w:rFonts w:ascii="Arial" w:hAnsi="Arial" w:cs="Arial"/>
          <w:color w:val="231F20"/>
          <w:sz w:val="24"/>
          <w:szCs w:val="24"/>
        </w:rPr>
        <w:t xml:space="preserve"> </w:t>
      </w:r>
      <w:r w:rsidRPr="00E044E5">
        <w:rPr>
          <w:rFonts w:ascii="Arial" w:hAnsi="Arial" w:cs="Arial"/>
          <w:color w:val="231F20"/>
          <w:sz w:val="24"/>
          <w:szCs w:val="24"/>
        </w:rPr>
        <w:t>granted registration;</w:t>
      </w:r>
    </w:p>
    <w:p w:rsidR="00DF0144" w:rsidRPr="0039233F" w:rsidRDefault="00DF0144" w:rsidP="00DF0144">
      <w:pPr>
        <w:jc w:val="both"/>
        <w:rPr>
          <w:sz w:val="24"/>
          <w:szCs w:val="24"/>
        </w:rPr>
      </w:pPr>
    </w:p>
    <w:sectPr w:rsidR="00DF0144" w:rsidRPr="0039233F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670AF"/>
    <w:multiLevelType w:val="hybridMultilevel"/>
    <w:tmpl w:val="B9BC0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39233F"/>
    <w:rsid w:val="0039233F"/>
    <w:rsid w:val="005015BD"/>
    <w:rsid w:val="00DF01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01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2</cp:revision>
  <dcterms:created xsi:type="dcterms:W3CDTF">2014-07-16T08:56:00Z</dcterms:created>
  <dcterms:modified xsi:type="dcterms:W3CDTF">2014-07-16T08:58:00Z</dcterms:modified>
</cp:coreProperties>
</file>